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50" w:rsidRDefault="00426C50">
      <w:r>
        <w:t>Name: _________________________________________________</w:t>
      </w:r>
    </w:p>
    <w:p w:rsidR="00426C50" w:rsidRDefault="00426C50">
      <w:r>
        <w:t>PALABRAS DE 2.4 (pg. 91 &amp; 93 in workbook)</w:t>
      </w: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3358"/>
        <w:gridCol w:w="3360"/>
        <w:gridCol w:w="3360"/>
      </w:tblGrid>
      <w:tr w:rsidR="00426C50" w:rsidTr="00426C50">
        <w:trPr>
          <w:trHeight w:val="621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bookmarkStart w:id="0" w:name="_GoBack"/>
            <w:bookmarkEnd w:id="0"/>
            <w:r w:rsidRPr="00426C50">
              <w:rPr>
                <w:lang w:val="es-CR"/>
              </w:rPr>
              <w:t>PALABRA DE VOCABULARIO</w:t>
            </w:r>
          </w:p>
        </w:tc>
        <w:tc>
          <w:tcPr>
            <w:tcW w:w="3360" w:type="dxa"/>
          </w:tcPr>
          <w:p w:rsidR="00426C50" w:rsidRDefault="00426C50">
            <w:r>
              <w:t>INGLÉS</w:t>
            </w:r>
          </w:p>
        </w:tc>
        <w:tc>
          <w:tcPr>
            <w:tcW w:w="3360" w:type="dxa"/>
          </w:tcPr>
          <w:p w:rsidR="00426C50" w:rsidRDefault="00426C50">
            <w:r>
              <w:t>COMO RECORDAR</w:t>
            </w:r>
          </w:p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r w:rsidRPr="00426C50">
              <w:rPr>
                <w:lang w:val="es-CR"/>
              </w:rPr>
              <w:t>La actividad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r w:rsidRPr="00426C50">
              <w:rPr>
                <w:lang w:val="es-CR"/>
              </w:rPr>
              <w:t>El ocio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Cuidar la mascota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Escuchar música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 xml:space="preserve">Escribir un correo electrónico 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Hablar por teléfono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P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Leer una revista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Usar la computadora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Ver la televisión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Tener ganas de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Nunca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Casi nunca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Rara vez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A veces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Muchas veces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Casi siempre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36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>Siempre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  <w:tr w:rsidR="00426C50" w:rsidTr="00426C50">
        <w:trPr>
          <w:trHeight w:val="1445"/>
        </w:trPr>
        <w:tc>
          <w:tcPr>
            <w:tcW w:w="3358" w:type="dxa"/>
          </w:tcPr>
          <w:p w:rsidR="00426C50" w:rsidRDefault="00426C50">
            <w:pPr>
              <w:rPr>
                <w:lang w:val="es-CR"/>
              </w:rPr>
            </w:pPr>
            <w:r>
              <w:rPr>
                <w:lang w:val="es-CR"/>
              </w:rPr>
              <w:t xml:space="preserve">Todos los días </w:t>
            </w:r>
          </w:p>
        </w:tc>
        <w:tc>
          <w:tcPr>
            <w:tcW w:w="3360" w:type="dxa"/>
          </w:tcPr>
          <w:p w:rsidR="00426C50" w:rsidRDefault="00426C50"/>
        </w:tc>
        <w:tc>
          <w:tcPr>
            <w:tcW w:w="3360" w:type="dxa"/>
          </w:tcPr>
          <w:p w:rsidR="00426C50" w:rsidRDefault="00426C50"/>
        </w:tc>
      </w:tr>
    </w:tbl>
    <w:p w:rsidR="00426C50" w:rsidRDefault="00426C50"/>
    <w:sectPr w:rsidR="00426C50" w:rsidSect="00426C5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0"/>
    <w:rsid w:val="00426C50"/>
    <w:rsid w:val="0061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49F9-AEC1-49AF-BFE7-049A0C9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2017-01-23T04:30:00Z</dcterms:created>
  <dcterms:modified xsi:type="dcterms:W3CDTF">2017-01-23T04:35:00Z</dcterms:modified>
</cp:coreProperties>
</file>